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21178" w14:textId="77777777" w:rsidR="00293EE8" w:rsidRPr="00293EE8" w:rsidRDefault="00293EE8" w:rsidP="00293EE8">
      <w:pPr>
        <w:rPr>
          <w:lang w:val="et-EE"/>
        </w:rPr>
      </w:pPr>
      <w:r w:rsidRPr="00293EE8">
        <w:rPr>
          <w:lang w:val="et-EE"/>
        </w:rPr>
        <w:tab/>
      </w:r>
      <w:r w:rsidRPr="00293EE8">
        <w:rPr>
          <w:lang w:val="et-EE"/>
        </w:rPr>
        <w:tab/>
        <w:t xml:space="preserve">                                                    </w:t>
      </w:r>
    </w:p>
    <w:p w14:paraId="4A34F3F9" w14:textId="77777777" w:rsidR="00293EE8" w:rsidRPr="00293EE8" w:rsidRDefault="00293EE8" w:rsidP="00293EE8">
      <w:pPr>
        <w:rPr>
          <w:lang w:val="et-EE"/>
        </w:rPr>
      </w:pPr>
      <w:r w:rsidRPr="00293EE8">
        <w:rPr>
          <w:lang w:val="et-EE"/>
        </w:rPr>
        <w:t xml:space="preserve">Lp Urmas </w:t>
      </w:r>
      <w:proofErr w:type="spellStart"/>
      <w:r w:rsidRPr="00293EE8">
        <w:rPr>
          <w:lang w:val="et-EE"/>
        </w:rPr>
        <w:t>Grüning</w:t>
      </w:r>
      <w:proofErr w:type="spellEnd"/>
      <w:r w:rsidRPr="00293EE8">
        <w:rPr>
          <w:lang w:val="et-EE"/>
        </w:rPr>
        <w:tab/>
      </w:r>
      <w:r w:rsidRPr="00293EE8">
        <w:rPr>
          <w:lang w:val="et-EE"/>
        </w:rPr>
        <w:tab/>
      </w:r>
      <w:r w:rsidRPr="00293EE8">
        <w:rPr>
          <w:lang w:val="et-EE"/>
        </w:rPr>
        <w:tab/>
      </w:r>
      <w:r w:rsidRPr="00293EE8">
        <w:rPr>
          <w:lang w:val="et-EE"/>
        </w:rPr>
        <w:tab/>
      </w:r>
      <w:r w:rsidRPr="00293EE8">
        <w:rPr>
          <w:lang w:val="et-EE"/>
        </w:rPr>
        <w:tab/>
      </w:r>
      <w:r w:rsidRPr="00293EE8">
        <w:rPr>
          <w:lang w:val="et-EE"/>
        </w:rPr>
        <w:tab/>
        <w:t xml:space="preserve">Teie: </w:t>
      </w:r>
      <w:r w:rsidRPr="00293EE8">
        <w:rPr>
          <w:lang w:val="et-EE"/>
        </w:rPr>
        <w:tab/>
        <w:t>24.07.2025 nr 7.2-11.1/4026-1</w:t>
      </w:r>
    </w:p>
    <w:p w14:paraId="6C8066F4" w14:textId="77777777" w:rsidR="00293EE8" w:rsidRPr="00293EE8" w:rsidRDefault="00293EE8" w:rsidP="00293EE8">
      <w:pPr>
        <w:rPr>
          <w:lang w:val="et-EE"/>
        </w:rPr>
      </w:pPr>
      <w:r w:rsidRPr="00293EE8">
        <w:rPr>
          <w:lang w:val="et-EE"/>
        </w:rPr>
        <w:t>Päästeamet</w:t>
      </w:r>
      <w:r w:rsidRPr="00293EE8">
        <w:rPr>
          <w:lang w:val="et-EE"/>
        </w:rPr>
        <w:tab/>
      </w:r>
      <w:r w:rsidRPr="00293EE8">
        <w:rPr>
          <w:lang w:val="et-EE"/>
        </w:rPr>
        <w:tab/>
      </w:r>
      <w:r w:rsidRPr="00293EE8">
        <w:rPr>
          <w:lang w:val="et-EE"/>
        </w:rPr>
        <w:tab/>
      </w:r>
      <w:r w:rsidRPr="00293EE8">
        <w:rPr>
          <w:lang w:val="et-EE"/>
        </w:rPr>
        <w:tab/>
      </w:r>
      <w:r w:rsidRPr="00293EE8">
        <w:rPr>
          <w:lang w:val="et-EE"/>
        </w:rPr>
        <w:tab/>
      </w:r>
      <w:r w:rsidRPr="00293EE8">
        <w:rPr>
          <w:lang w:val="et-EE"/>
        </w:rPr>
        <w:tab/>
      </w:r>
      <w:r w:rsidRPr="00293EE8">
        <w:rPr>
          <w:lang w:val="et-EE"/>
        </w:rPr>
        <w:tab/>
      </w:r>
      <w:r w:rsidRPr="00293EE8">
        <w:rPr>
          <w:lang w:val="et-EE"/>
        </w:rPr>
        <w:tab/>
      </w:r>
    </w:p>
    <w:p w14:paraId="14FA9422" w14:textId="001ECB0A" w:rsidR="00293EE8" w:rsidRPr="00293EE8" w:rsidRDefault="00293EE8" w:rsidP="00293EE8">
      <w:pPr>
        <w:rPr>
          <w:lang w:val="et-EE"/>
        </w:rPr>
      </w:pPr>
      <w:r w:rsidRPr="00293EE8">
        <w:rPr>
          <w:lang w:val="et-EE"/>
        </w:rPr>
        <w:t>pohja@paasteamet.ee</w:t>
      </w:r>
      <w:r w:rsidRPr="00293EE8">
        <w:rPr>
          <w:lang w:val="et-EE"/>
        </w:rPr>
        <w:tab/>
      </w:r>
      <w:r w:rsidRPr="00293EE8">
        <w:rPr>
          <w:lang w:val="et-EE"/>
        </w:rPr>
        <w:tab/>
      </w:r>
      <w:r w:rsidRPr="00293EE8">
        <w:rPr>
          <w:lang w:val="et-EE"/>
        </w:rPr>
        <w:tab/>
      </w:r>
      <w:r w:rsidRPr="00293EE8">
        <w:rPr>
          <w:lang w:val="et-EE"/>
        </w:rPr>
        <w:tab/>
      </w:r>
      <w:r w:rsidRPr="00293EE8">
        <w:rPr>
          <w:lang w:val="et-EE"/>
        </w:rPr>
        <w:tab/>
      </w:r>
      <w:r>
        <w:rPr>
          <w:lang w:val="et-EE"/>
        </w:rPr>
        <w:tab/>
      </w:r>
      <w:r w:rsidRPr="00293EE8">
        <w:rPr>
          <w:lang w:val="et-EE"/>
        </w:rPr>
        <w:t xml:space="preserve">Meie: </w:t>
      </w:r>
      <w:r w:rsidRPr="00293EE8">
        <w:rPr>
          <w:lang w:val="et-EE"/>
        </w:rPr>
        <w:tab/>
        <w:t>21.08.2025</w:t>
      </w:r>
    </w:p>
    <w:p w14:paraId="6C1188A2" w14:textId="77777777" w:rsidR="00293EE8" w:rsidRPr="00293EE8" w:rsidRDefault="00293EE8" w:rsidP="00293EE8">
      <w:pPr>
        <w:rPr>
          <w:lang w:val="et-EE"/>
        </w:rPr>
      </w:pPr>
    </w:p>
    <w:p w14:paraId="77B3961A" w14:textId="77777777" w:rsidR="00293EE8" w:rsidRPr="00293EE8" w:rsidRDefault="00293EE8" w:rsidP="00293EE8">
      <w:pPr>
        <w:rPr>
          <w:lang w:val="et-EE"/>
        </w:rPr>
      </w:pPr>
      <w:r w:rsidRPr="00293EE8">
        <w:rPr>
          <w:lang w:val="et-EE"/>
        </w:rPr>
        <w:t xml:space="preserve">                                                                         </w:t>
      </w:r>
    </w:p>
    <w:p w14:paraId="3F9248F9" w14:textId="77777777" w:rsidR="00293EE8" w:rsidRPr="00293EE8" w:rsidRDefault="00293EE8" w:rsidP="00293EE8">
      <w:pPr>
        <w:rPr>
          <w:lang w:val="et-EE"/>
        </w:rPr>
      </w:pPr>
    </w:p>
    <w:p w14:paraId="6A065717" w14:textId="77777777" w:rsidR="00293EE8" w:rsidRPr="00293EE8" w:rsidRDefault="00293EE8" w:rsidP="00293EE8">
      <w:pPr>
        <w:rPr>
          <w:bCs/>
          <w:lang w:val="et-EE"/>
        </w:rPr>
      </w:pPr>
      <w:r w:rsidRPr="00293EE8">
        <w:rPr>
          <w:b/>
          <w:lang w:val="et-EE"/>
        </w:rPr>
        <w:t>Vastused ja selgitused Paldiski Kasesaare tee 10 ammoniaagitehase ja Kasesaare tee 12 gaasielektrijaama keskkonnamõju hindamise aruande kohta esitatud tähelepanekutele</w:t>
      </w:r>
    </w:p>
    <w:p w14:paraId="1047F702" w14:textId="77777777" w:rsidR="00293EE8" w:rsidRPr="00293EE8" w:rsidRDefault="00293EE8" w:rsidP="00293EE8">
      <w:pPr>
        <w:rPr>
          <w:lang w:val="et-EE"/>
        </w:rPr>
      </w:pPr>
      <w:r w:rsidRPr="00293EE8">
        <w:rPr>
          <w:lang w:val="et-EE"/>
        </w:rPr>
        <w:t>OÜ Derivaat NH3 esitas Lääne-Harju Vallavalitsusele 16.06.2025 Paldiski Kasesaare tee 10 ammoniaagitehase ja Kasesaare tee 12 gaasielektrijaama keskkonnamõju hindamise (KMH) aruande eelnõu, millele Lääne-Harju Vallavalitsus küsis keskkonnamõju hindamise ja keskkonnajuhtimissüsteemi seaduse (</w:t>
      </w:r>
      <w:proofErr w:type="spellStart"/>
      <w:r w:rsidRPr="00293EE8">
        <w:rPr>
          <w:lang w:val="et-EE"/>
        </w:rPr>
        <w:t>KeHJS</w:t>
      </w:r>
      <w:proofErr w:type="spellEnd"/>
      <w:r w:rsidRPr="00293EE8">
        <w:rPr>
          <w:lang w:val="et-EE"/>
        </w:rPr>
        <w:t>) § 21 lg 1 kohaselt seisukohti asjaomastelt asutustelt. KMH aruande avalik väljapanek toimus perioodil 07.07 – 07.08.2025 ning aruande avalik arutelu toimus 11.08.2025 Paldiski linnas Rae tn 38 II korrusel Vallavolikogu saalis.</w:t>
      </w:r>
    </w:p>
    <w:p w14:paraId="33DBBF8D" w14:textId="77777777" w:rsidR="00293EE8" w:rsidRPr="00293EE8" w:rsidRDefault="00293EE8" w:rsidP="00293EE8">
      <w:pPr>
        <w:rPr>
          <w:lang w:val="et-EE"/>
        </w:rPr>
      </w:pPr>
      <w:r w:rsidRPr="00293EE8">
        <w:rPr>
          <w:lang w:val="et-EE"/>
        </w:rPr>
        <w:t xml:space="preserve">Päästeamet esitas omapoolsed tähelepanekud-märkused 24.07.2025 kirjaga nr 7.2-11.1/4026-1. Vastavalt </w:t>
      </w:r>
      <w:proofErr w:type="spellStart"/>
      <w:r w:rsidRPr="00293EE8">
        <w:rPr>
          <w:lang w:val="et-EE"/>
        </w:rPr>
        <w:t>KeHJS</w:t>
      </w:r>
      <w:proofErr w:type="spellEnd"/>
      <w:r w:rsidRPr="00293EE8">
        <w:rPr>
          <w:lang w:val="et-EE"/>
        </w:rPr>
        <w:t xml:space="preserve"> § 21 lg 5 esitame ülevaate, kuidas teie ettepanekutega on arvestatud.</w:t>
      </w:r>
    </w:p>
    <w:p w14:paraId="10504411" w14:textId="77777777" w:rsidR="00293EE8" w:rsidRPr="00293EE8" w:rsidRDefault="00293EE8" w:rsidP="00293EE8">
      <w:pPr>
        <w:rPr>
          <w:lang w:val="et-EE"/>
        </w:rPr>
      </w:pPr>
      <w:r w:rsidRPr="00293EE8">
        <w:rPr>
          <w:lang w:val="et-EE"/>
        </w:rPr>
        <w:t xml:space="preserve">Esimese teemana tõite välja, et tsisternveokite kasutamisel ammoniaagi vedamiseks ja laevade </w:t>
      </w:r>
      <w:proofErr w:type="spellStart"/>
      <w:r w:rsidRPr="00293EE8">
        <w:rPr>
          <w:lang w:val="et-EE"/>
        </w:rPr>
        <w:t>punkerdamiseks</w:t>
      </w:r>
      <w:proofErr w:type="spellEnd"/>
      <w:r w:rsidRPr="00293EE8">
        <w:rPr>
          <w:lang w:val="et-EE"/>
        </w:rPr>
        <w:t xml:space="preserve"> on vaja KMH aruandes välja tuua ajutise ohuallika (ohtliku veose) ohualade andmed ning transporditavad kogused. Teavitame, et eeldatavalt kasutatakse 25-tonniseid veokeid (KMH aruanne </w:t>
      </w:r>
      <w:proofErr w:type="spellStart"/>
      <w:r w:rsidRPr="00293EE8">
        <w:rPr>
          <w:lang w:val="et-EE"/>
        </w:rPr>
        <w:t>ptk</w:t>
      </w:r>
      <w:proofErr w:type="spellEnd"/>
      <w:r w:rsidRPr="00293EE8">
        <w:rPr>
          <w:lang w:val="et-EE"/>
        </w:rPr>
        <w:t xml:space="preserve"> 1.3.4) ja KMH aruande </w:t>
      </w:r>
      <w:proofErr w:type="spellStart"/>
      <w:r w:rsidRPr="00293EE8">
        <w:rPr>
          <w:lang w:val="et-EE"/>
        </w:rPr>
        <w:t>ptk</w:t>
      </w:r>
      <w:proofErr w:type="spellEnd"/>
      <w:r w:rsidRPr="00293EE8">
        <w:rPr>
          <w:lang w:val="et-EE"/>
        </w:rPr>
        <w:t xml:space="preserve"> 3.9.3 lisatakse ülevaade veokitega toimuda võivate juhtumite ohualade kohta, konkreetsemalt käsitletakse sadama ja tehase vahel toimuvaid vedusid (st ettepanekuga arvestatakse).</w:t>
      </w:r>
    </w:p>
    <w:p w14:paraId="724FEA5C" w14:textId="77777777" w:rsidR="00293EE8" w:rsidRPr="00293EE8" w:rsidRDefault="00293EE8" w:rsidP="00293EE8">
      <w:pPr>
        <w:rPr>
          <w:lang w:val="et-EE"/>
        </w:rPr>
      </w:pPr>
      <w:r w:rsidRPr="00293EE8">
        <w:rPr>
          <w:lang w:val="et-EE"/>
        </w:rPr>
        <w:t xml:space="preserve">Teiseks teavitasite, et seisuga 21.10.2024 on Baltic Oil Service käitamisluba peatatud kuna käitises on lõpetatud naftasaaduste käitlemine ja lähiajal ei ole kavas naftasaaduste käitlemist alustada. See info on võetud teadmiseks. KMH aruandes on </w:t>
      </w:r>
      <w:proofErr w:type="spellStart"/>
      <w:r w:rsidRPr="00293EE8">
        <w:rPr>
          <w:lang w:val="et-EE"/>
        </w:rPr>
        <w:t>ptk</w:t>
      </w:r>
      <w:proofErr w:type="spellEnd"/>
      <w:r w:rsidRPr="00293EE8">
        <w:rPr>
          <w:lang w:val="et-EE"/>
        </w:rPr>
        <w:t xml:space="preserve"> 2.1 viide, et Baltic Oil Service varasema tegevuse </w:t>
      </w:r>
      <w:proofErr w:type="spellStart"/>
      <w:r w:rsidRPr="00293EE8">
        <w:rPr>
          <w:lang w:val="et-EE"/>
        </w:rPr>
        <w:t>ohuala</w:t>
      </w:r>
      <w:proofErr w:type="spellEnd"/>
      <w:r w:rsidRPr="00293EE8">
        <w:rPr>
          <w:lang w:val="et-EE"/>
        </w:rPr>
        <w:t xml:space="preserve"> ulatus oli 128 m. Kuid arvestades Tallinna Sadama AS ettepanekutes viidatud kehtivat maakasutuse lepingut, kehtivat välisõhu saasteluba vedelkütuste käitlemiseks ja ettevõtte võimalikke arendusplaane, ei eemaldata seda viidet </w:t>
      </w:r>
      <w:proofErr w:type="spellStart"/>
      <w:r w:rsidRPr="00293EE8">
        <w:rPr>
          <w:lang w:val="et-EE"/>
        </w:rPr>
        <w:t>ohuala</w:t>
      </w:r>
      <w:proofErr w:type="spellEnd"/>
      <w:r w:rsidRPr="00293EE8">
        <w:rPr>
          <w:lang w:val="et-EE"/>
        </w:rPr>
        <w:t xml:space="preserve"> ulatusele KMH aruandest, selle põhjal antakse KMH aruandes lühidalt hinnang võimalikele </w:t>
      </w:r>
      <w:proofErr w:type="spellStart"/>
      <w:r w:rsidRPr="00293EE8">
        <w:rPr>
          <w:lang w:val="et-EE"/>
        </w:rPr>
        <w:t>vastasmõjudele</w:t>
      </w:r>
      <w:proofErr w:type="spellEnd"/>
      <w:r w:rsidRPr="00293EE8">
        <w:rPr>
          <w:lang w:val="et-EE"/>
        </w:rPr>
        <w:t xml:space="preserve"> ammoniaagitehasega tulevikus (</w:t>
      </w:r>
      <w:proofErr w:type="spellStart"/>
      <w:r w:rsidRPr="00293EE8">
        <w:rPr>
          <w:lang w:val="et-EE"/>
        </w:rPr>
        <w:t>vastasmõju</w:t>
      </w:r>
      <w:proofErr w:type="spellEnd"/>
      <w:r w:rsidRPr="00293EE8">
        <w:rPr>
          <w:lang w:val="et-EE"/>
        </w:rPr>
        <w:t xml:space="preserve"> puudub, sest ühe käitise ohualad ei ulatu teise käitiseni).</w:t>
      </w:r>
    </w:p>
    <w:p w14:paraId="7EDEAF5F" w14:textId="77777777" w:rsidR="00293EE8" w:rsidRPr="00293EE8" w:rsidRDefault="00293EE8" w:rsidP="00293EE8">
      <w:pPr>
        <w:rPr>
          <w:lang w:val="et-EE"/>
        </w:rPr>
      </w:pPr>
    </w:p>
    <w:p w14:paraId="3FFADBB4" w14:textId="77777777" w:rsidR="00293EE8" w:rsidRPr="00293EE8" w:rsidRDefault="00293EE8" w:rsidP="00293EE8">
      <w:pPr>
        <w:rPr>
          <w:lang w:val="et-EE"/>
        </w:rPr>
      </w:pPr>
      <w:r w:rsidRPr="00293EE8">
        <w:rPr>
          <w:lang w:val="et-EE"/>
        </w:rPr>
        <w:t>Lugupidamisega</w:t>
      </w:r>
    </w:p>
    <w:p w14:paraId="15CB5C8A" w14:textId="77777777" w:rsidR="00293EE8" w:rsidRPr="00293EE8" w:rsidRDefault="00293EE8" w:rsidP="00293EE8">
      <w:pPr>
        <w:rPr>
          <w:lang w:val="et-EE"/>
        </w:rPr>
      </w:pPr>
    </w:p>
    <w:p w14:paraId="35A9CCEF" w14:textId="77777777" w:rsidR="00293EE8" w:rsidRPr="00293EE8" w:rsidRDefault="00293EE8" w:rsidP="00293EE8">
      <w:pPr>
        <w:rPr>
          <w:lang w:val="et-EE"/>
        </w:rPr>
      </w:pPr>
      <w:r w:rsidRPr="00293EE8">
        <w:rPr>
          <w:lang w:val="et-EE"/>
        </w:rPr>
        <w:t>Erik Laidvee</w:t>
      </w:r>
    </w:p>
    <w:p w14:paraId="4E27CC82" w14:textId="77777777" w:rsidR="00293EE8" w:rsidRPr="00293EE8" w:rsidRDefault="00293EE8" w:rsidP="00293EE8">
      <w:pPr>
        <w:rPr>
          <w:lang w:val="et-EE"/>
        </w:rPr>
      </w:pPr>
      <w:r w:rsidRPr="00293EE8">
        <w:rPr>
          <w:lang w:val="et-EE"/>
        </w:rPr>
        <w:t xml:space="preserve">/allkirjastatud digitaalselt/ </w:t>
      </w:r>
      <w:r w:rsidRPr="00293EE8">
        <w:rPr>
          <w:lang w:val="et-EE"/>
        </w:rPr>
        <w:tab/>
      </w:r>
      <w:r w:rsidRPr="00293EE8">
        <w:rPr>
          <w:lang w:val="et-EE"/>
        </w:rPr>
        <w:tab/>
      </w:r>
      <w:r w:rsidRPr="00293EE8">
        <w:rPr>
          <w:lang w:val="et-EE"/>
        </w:rPr>
        <w:tab/>
      </w:r>
      <w:r w:rsidRPr="00293EE8">
        <w:rPr>
          <w:lang w:val="et-EE"/>
        </w:rPr>
        <w:tab/>
      </w:r>
      <w:r w:rsidRPr="00293EE8">
        <w:rPr>
          <w:lang w:val="et-EE"/>
        </w:rPr>
        <w:tab/>
      </w:r>
      <w:r w:rsidRPr="00293EE8">
        <w:rPr>
          <w:lang w:val="et-EE"/>
        </w:rPr>
        <w:tab/>
      </w:r>
      <w:r w:rsidRPr="00293EE8">
        <w:rPr>
          <w:lang w:val="et-EE"/>
        </w:rPr>
        <w:tab/>
      </w:r>
      <w:r w:rsidRPr="00293EE8">
        <w:rPr>
          <w:lang w:val="et-EE"/>
        </w:rPr>
        <w:tab/>
      </w:r>
      <w:r w:rsidRPr="00293EE8">
        <w:rPr>
          <w:lang w:val="et-EE"/>
        </w:rPr>
        <w:tab/>
      </w:r>
      <w:r w:rsidRPr="00293EE8">
        <w:rPr>
          <w:lang w:val="et-EE"/>
        </w:rPr>
        <w:tab/>
      </w:r>
    </w:p>
    <w:p w14:paraId="67DD6F57" w14:textId="77777777" w:rsidR="00293EE8" w:rsidRPr="00293EE8" w:rsidRDefault="00293EE8" w:rsidP="00293EE8">
      <w:pPr>
        <w:rPr>
          <w:lang w:val="et-EE"/>
        </w:rPr>
      </w:pPr>
      <w:r w:rsidRPr="00293EE8">
        <w:rPr>
          <w:lang w:val="et-EE"/>
        </w:rPr>
        <w:t>Juhatuse liige</w:t>
      </w:r>
      <w:r w:rsidRPr="00293EE8">
        <w:rPr>
          <w:lang w:val="et-EE"/>
        </w:rPr>
        <w:tab/>
      </w:r>
    </w:p>
    <w:p w14:paraId="35054DD3" w14:textId="77777777" w:rsidR="00293EE8" w:rsidRPr="00293EE8" w:rsidRDefault="00293EE8" w:rsidP="00293EE8">
      <w:pPr>
        <w:rPr>
          <w:lang w:val="et-EE"/>
        </w:rPr>
      </w:pPr>
      <w:r w:rsidRPr="00293EE8">
        <w:rPr>
          <w:lang w:val="et-EE"/>
        </w:rPr>
        <w:tab/>
      </w:r>
      <w:r w:rsidRPr="00293EE8">
        <w:rPr>
          <w:lang w:val="et-EE"/>
        </w:rPr>
        <w:tab/>
      </w:r>
      <w:r w:rsidRPr="00293EE8">
        <w:rPr>
          <w:lang w:val="et-EE"/>
        </w:rPr>
        <w:tab/>
      </w:r>
      <w:r w:rsidRPr="00293EE8">
        <w:rPr>
          <w:lang w:val="et-EE"/>
        </w:rPr>
        <w:tab/>
      </w:r>
      <w:r w:rsidRPr="00293EE8">
        <w:rPr>
          <w:lang w:val="et-EE"/>
        </w:rPr>
        <w:tab/>
      </w:r>
      <w:r w:rsidRPr="00293EE8">
        <w:rPr>
          <w:lang w:val="et-EE"/>
        </w:rPr>
        <w:tab/>
      </w:r>
    </w:p>
    <w:p w14:paraId="27875CBD" w14:textId="77777777" w:rsidR="00293EE8" w:rsidRPr="00293EE8" w:rsidRDefault="00293EE8" w:rsidP="00293EE8">
      <w:pPr>
        <w:rPr>
          <w:bCs/>
          <w:lang w:val="et-EE"/>
        </w:rPr>
      </w:pPr>
    </w:p>
    <w:p w14:paraId="22BF86A6" w14:textId="77777777" w:rsidR="007F3946" w:rsidRDefault="007F3946">
      <w:pPr>
        <w:rPr>
          <w:lang w:val="en-US"/>
        </w:rPr>
      </w:pPr>
    </w:p>
    <w:sectPr w:rsidR="007F3946" w:rsidSect="0024567E">
      <w:headerReference w:type="even" r:id="rId6"/>
      <w:headerReference w:type="default" r:id="rId7"/>
      <w:footerReference w:type="even" r:id="rId8"/>
      <w:footerReference w:type="default" r:id="rId9"/>
      <w:headerReference w:type="first" r:id="rId10"/>
      <w:footerReference w:type="first" r:id="rId11"/>
      <w:pgSz w:w="11906" w:h="16838"/>
      <w:pgMar w:top="2127" w:right="1276" w:bottom="1134" w:left="992"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93FE5" w14:textId="77777777" w:rsidR="0024567E" w:rsidRDefault="0024567E" w:rsidP="00347841">
      <w:pPr>
        <w:spacing w:line="240" w:lineRule="auto"/>
      </w:pPr>
      <w:r>
        <w:separator/>
      </w:r>
    </w:p>
  </w:endnote>
  <w:endnote w:type="continuationSeparator" w:id="0">
    <w:p w14:paraId="48DE3157" w14:textId="77777777" w:rsidR="0024567E" w:rsidRDefault="0024567E" w:rsidP="003478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Inter">
    <w:altName w:val="Calibri"/>
    <w:charset w:val="00"/>
    <w:family w:val="auto"/>
    <w:pitch w:val="variable"/>
    <w:sig w:usb0="E00002FF" w:usb1="1200A1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4C445CD9-1B82-4733-8610-5F888F74B7C5}"/>
  </w:font>
  <w:font w:name="Lexend Light">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8852B" w14:textId="77777777" w:rsidR="00272182" w:rsidRDefault="00272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032F3" w14:textId="65D6A01A" w:rsidR="00347841" w:rsidRDefault="007B5D21">
    <w:pPr>
      <w:pStyle w:val="Footer"/>
    </w:pPr>
    <w:r w:rsidRPr="007B5D21">
      <w:t xml:space="preserve">OÜ Derivaat NH3 </w:t>
    </w:r>
    <w:r w:rsidR="00E40BD2">
      <w:rPr>
        <w:lang w:val="en-US"/>
      </w:rPr>
      <w:t xml:space="preserve"> </w:t>
    </w:r>
    <w:r w:rsidRPr="007B5D21">
      <w:rPr>
        <w:rFonts w:ascii="Inter" w:hAnsi="Inter" w:cs="Tahoma"/>
        <w:color w:val="59ECAB" w:themeColor="accent1"/>
      </w:rPr>
      <w:t>•</w:t>
    </w:r>
    <w:r w:rsidRPr="007B5D21">
      <w:t xml:space="preserve"> </w:t>
    </w:r>
    <w:r w:rsidR="00E40BD2">
      <w:rPr>
        <w:lang w:val="en-US"/>
      </w:rPr>
      <w:t xml:space="preserve"> </w:t>
    </w:r>
    <w:r w:rsidR="00272182">
      <w:rPr>
        <w:lang w:val="et-EE"/>
      </w:rPr>
      <w:t>Maakri 19/1</w:t>
    </w:r>
    <w:r w:rsidRPr="007B5D21">
      <w:t xml:space="preserve">, Tallinn </w:t>
    </w:r>
    <w:r w:rsidR="00E40BD2">
      <w:rPr>
        <w:lang w:val="en-US"/>
      </w:rPr>
      <w:t xml:space="preserve"> </w:t>
    </w:r>
    <w:r w:rsidRPr="007B5D21">
      <w:rPr>
        <w:rFonts w:ascii="Inter" w:hAnsi="Inter" w:cs="Tahoma"/>
        <w:color w:val="59ECAB" w:themeColor="accent1"/>
      </w:rPr>
      <w:t>•</w:t>
    </w:r>
    <w:r w:rsidRPr="007B5D21">
      <w:t xml:space="preserve"> </w:t>
    </w:r>
    <w:r w:rsidR="00E40BD2">
      <w:rPr>
        <w:lang w:val="en-US"/>
      </w:rPr>
      <w:t xml:space="preserve"> </w:t>
    </w:r>
    <w:r w:rsidRPr="007B5D21">
      <w:t>IBAN: EE123456789009876543</w:t>
    </w:r>
    <w:r w:rsidR="00E40BD2">
      <w:rPr>
        <w:lang w:val="en-US"/>
      </w:rPr>
      <w:t xml:space="preserve"> </w:t>
    </w:r>
    <w:r w:rsidRPr="007B5D21">
      <w:t xml:space="preserve"> </w:t>
    </w:r>
    <w:r w:rsidRPr="007B5D21">
      <w:rPr>
        <w:rFonts w:ascii="Inter" w:hAnsi="Inter" w:cs="Tahoma"/>
        <w:color w:val="59ECAB" w:themeColor="accent1"/>
      </w:rPr>
      <w:t>•</w:t>
    </w:r>
    <w:r w:rsidR="00E40BD2">
      <w:rPr>
        <w:rFonts w:ascii="Inter" w:hAnsi="Inter" w:cs="Tahoma"/>
        <w:color w:val="59ECAB" w:themeColor="accent1"/>
        <w:lang w:val="en-US"/>
      </w:rPr>
      <w:t xml:space="preserve"> </w:t>
    </w:r>
    <w:r w:rsidRPr="007B5D21">
      <w:t xml:space="preserve"> SWIFT: 12345678</w:t>
    </w:r>
    <w:r w:rsidR="00E40BD2">
      <w:rPr>
        <w:lang w:val="en-US"/>
      </w:rPr>
      <w:t xml:space="preserve"> </w:t>
    </w:r>
    <w:r w:rsidRPr="007B5D21">
      <w:t xml:space="preserve"> </w:t>
    </w:r>
    <w:r w:rsidRPr="007B5D21">
      <w:rPr>
        <w:rFonts w:ascii="Inter" w:hAnsi="Inter" w:cs="Tahoma"/>
        <w:color w:val="59ECAB" w:themeColor="accent1"/>
      </w:rPr>
      <w:t>•</w:t>
    </w:r>
    <w:r w:rsidR="00E40BD2">
      <w:rPr>
        <w:rFonts w:ascii="Inter" w:hAnsi="Inter" w:cs="Tahoma"/>
        <w:color w:val="59ECAB" w:themeColor="accent1"/>
        <w:lang w:val="en-US"/>
      </w:rPr>
      <w:t xml:space="preserve"> </w:t>
    </w:r>
    <w:r w:rsidRPr="007B5D21">
      <w:t xml:space="preserve"> derivaatnh3.com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93030" w14:textId="77777777" w:rsidR="00272182" w:rsidRDefault="00272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D8B7F" w14:textId="77777777" w:rsidR="0024567E" w:rsidRDefault="0024567E" w:rsidP="00347841">
      <w:pPr>
        <w:spacing w:line="240" w:lineRule="auto"/>
      </w:pPr>
      <w:r>
        <w:separator/>
      </w:r>
    </w:p>
  </w:footnote>
  <w:footnote w:type="continuationSeparator" w:id="0">
    <w:p w14:paraId="34C89EAA" w14:textId="77777777" w:rsidR="0024567E" w:rsidRDefault="0024567E" w:rsidP="003478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8475B" w14:textId="77777777" w:rsidR="00272182" w:rsidRDefault="002721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F7D3E" w14:textId="4FF924AF" w:rsidR="00347841" w:rsidRDefault="00347841">
    <w:pPr>
      <w:pStyle w:val="Header"/>
    </w:pPr>
    <w:r w:rsidRPr="00347841">
      <w:rPr>
        <w:noProof/>
      </w:rPr>
      <w:drawing>
        <wp:anchor distT="0" distB="0" distL="114300" distR="114300" simplePos="0" relativeHeight="251659264" behindDoc="1" locked="0" layoutInCell="1" allowOverlap="1" wp14:anchorId="1454F765" wp14:editId="4ECEA3B3">
          <wp:simplePos x="0" y="0"/>
          <wp:positionH relativeFrom="page">
            <wp:posOffset>514985</wp:posOffset>
          </wp:positionH>
          <wp:positionV relativeFrom="page">
            <wp:posOffset>492489</wp:posOffset>
          </wp:positionV>
          <wp:extent cx="1922400" cy="452685"/>
          <wp:effectExtent l="0" t="0" r="1905" b="5080"/>
          <wp:wrapNone/>
          <wp:docPr id="168467004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814682"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2400" cy="4526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D4889" w14:textId="77777777" w:rsidR="00272182" w:rsidRDefault="002721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FD9"/>
    <w:rsid w:val="000048A4"/>
    <w:rsid w:val="0024567E"/>
    <w:rsid w:val="00272182"/>
    <w:rsid w:val="00293EE8"/>
    <w:rsid w:val="00333061"/>
    <w:rsid w:val="00347841"/>
    <w:rsid w:val="0043474E"/>
    <w:rsid w:val="00444DF2"/>
    <w:rsid w:val="00510FD9"/>
    <w:rsid w:val="00625D4F"/>
    <w:rsid w:val="00722A5B"/>
    <w:rsid w:val="007B5D21"/>
    <w:rsid w:val="007F3946"/>
    <w:rsid w:val="00B57102"/>
    <w:rsid w:val="00C324F0"/>
    <w:rsid w:val="00D62B32"/>
    <w:rsid w:val="00E33A7B"/>
    <w:rsid w:val="00E40BD2"/>
    <w:rsid w:val="00E86B84"/>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F7329"/>
  <w15:chartTrackingRefBased/>
  <w15:docId w15:val="{258B2954-3FDA-4D6D-818D-4F6B6D853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946"/>
    <w:pPr>
      <w:spacing w:after="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7B5D21"/>
    <w:pPr>
      <w:tabs>
        <w:tab w:val="center" w:pos="4513"/>
        <w:tab w:val="right" w:pos="9026"/>
      </w:tabs>
      <w:spacing w:after="0" w:line="240" w:lineRule="auto"/>
    </w:pPr>
    <w:rPr>
      <w:sz w:val="18"/>
    </w:rPr>
  </w:style>
  <w:style w:type="character" w:customStyle="1" w:styleId="HeaderChar">
    <w:name w:val="Header Char"/>
    <w:basedOn w:val="DefaultParagraphFont"/>
    <w:link w:val="Header"/>
    <w:uiPriority w:val="99"/>
    <w:rsid w:val="007B5D21"/>
    <w:rPr>
      <w:sz w:val="18"/>
    </w:rPr>
  </w:style>
  <w:style w:type="paragraph" w:styleId="Footer">
    <w:name w:val="footer"/>
    <w:link w:val="FooterChar"/>
    <w:uiPriority w:val="99"/>
    <w:unhideWhenUsed/>
    <w:rsid w:val="007F3946"/>
    <w:pPr>
      <w:tabs>
        <w:tab w:val="center" w:pos="4513"/>
        <w:tab w:val="right" w:pos="9026"/>
      </w:tabs>
      <w:spacing w:after="0" w:line="240" w:lineRule="auto"/>
      <w:ind w:left="-170"/>
    </w:pPr>
    <w:rPr>
      <w:sz w:val="17"/>
    </w:rPr>
  </w:style>
  <w:style w:type="character" w:customStyle="1" w:styleId="FooterChar">
    <w:name w:val="Footer Char"/>
    <w:basedOn w:val="DefaultParagraphFont"/>
    <w:link w:val="Footer"/>
    <w:uiPriority w:val="99"/>
    <w:rsid w:val="007F3946"/>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rivaat">
      <a:dk1>
        <a:sysClr val="windowText" lastClr="000000"/>
      </a:dk1>
      <a:lt1>
        <a:sysClr val="window" lastClr="FFFFFF"/>
      </a:lt1>
      <a:dk2>
        <a:srgbClr val="1D242B"/>
      </a:dk2>
      <a:lt2>
        <a:srgbClr val="E7E6E6"/>
      </a:lt2>
      <a:accent1>
        <a:srgbClr val="59ECAB"/>
      </a:accent1>
      <a:accent2>
        <a:srgbClr val="014B39"/>
      </a:accent2>
      <a:accent3>
        <a:srgbClr val="A5A5A5"/>
      </a:accent3>
      <a:accent4>
        <a:srgbClr val="FFC000"/>
      </a:accent4>
      <a:accent5>
        <a:srgbClr val="5B9BD5"/>
      </a:accent5>
      <a:accent6>
        <a:srgbClr val="70AD47"/>
      </a:accent6>
      <a:hlink>
        <a:srgbClr val="0563C1"/>
      </a:hlink>
      <a:folHlink>
        <a:srgbClr val="954F72"/>
      </a:folHlink>
    </a:clrScheme>
    <a:fontScheme name="Derivaat">
      <a:majorFont>
        <a:latin typeface="Lexend Light"/>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Laidvee</dc:creator>
  <cp:keywords/>
  <dc:description/>
  <cp:lastModifiedBy>Erik Laidvee</cp:lastModifiedBy>
  <cp:revision>2</cp:revision>
  <dcterms:created xsi:type="dcterms:W3CDTF">2025-08-21T12:06:00Z</dcterms:created>
  <dcterms:modified xsi:type="dcterms:W3CDTF">2025-08-21T12:06:00Z</dcterms:modified>
</cp:coreProperties>
</file>